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5" w:rsidRPr="00E52271" w:rsidRDefault="00BA61C5" w:rsidP="00BA61C5">
      <w:pPr>
        <w:spacing w:line="240" w:lineRule="auto"/>
        <w:rPr>
          <w:b/>
          <w:szCs w:val="24"/>
        </w:rPr>
      </w:pPr>
      <w:r w:rsidRPr="00E52271">
        <w:rPr>
          <w:b/>
          <w:szCs w:val="24"/>
        </w:rPr>
        <w:t>Załącznik 3 Plan działania</w:t>
      </w:r>
    </w:p>
    <w:p w:rsidR="00BA61C5" w:rsidRPr="00E52271" w:rsidRDefault="00BA61C5" w:rsidP="00BA61C5">
      <w:pPr>
        <w:spacing w:line="240" w:lineRule="auto"/>
        <w:jc w:val="center"/>
        <w:rPr>
          <w:b/>
          <w:sz w:val="22"/>
        </w:rPr>
      </w:pPr>
      <w:r w:rsidRPr="00E52271">
        <w:rPr>
          <w:b/>
          <w:sz w:val="22"/>
        </w:rPr>
        <w:t>Tabela Plan działania</w:t>
      </w: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842"/>
        <w:gridCol w:w="1843"/>
        <w:gridCol w:w="567"/>
        <w:gridCol w:w="567"/>
        <w:gridCol w:w="1276"/>
        <w:gridCol w:w="567"/>
        <w:gridCol w:w="567"/>
        <w:gridCol w:w="1134"/>
        <w:gridCol w:w="567"/>
        <w:gridCol w:w="567"/>
        <w:gridCol w:w="1134"/>
        <w:gridCol w:w="709"/>
        <w:gridCol w:w="1134"/>
        <w:gridCol w:w="992"/>
        <w:gridCol w:w="1243"/>
        <w:gridCol w:w="9"/>
      </w:tblGrid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vMerge w:val="restart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CEL OGÓLNY 1</w:t>
            </w:r>
          </w:p>
        </w:tc>
        <w:tc>
          <w:tcPr>
            <w:tcW w:w="1843" w:type="dxa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Lata</w:t>
            </w:r>
          </w:p>
        </w:tc>
        <w:tc>
          <w:tcPr>
            <w:tcW w:w="2410" w:type="dxa"/>
            <w:gridSpan w:val="3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2016–2018</w:t>
            </w:r>
          </w:p>
        </w:tc>
        <w:tc>
          <w:tcPr>
            <w:tcW w:w="2268" w:type="dxa"/>
            <w:gridSpan w:val="3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2019–2021</w:t>
            </w:r>
          </w:p>
        </w:tc>
        <w:tc>
          <w:tcPr>
            <w:tcW w:w="2268" w:type="dxa"/>
            <w:gridSpan w:val="3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2022–2023</w:t>
            </w:r>
          </w:p>
        </w:tc>
        <w:tc>
          <w:tcPr>
            <w:tcW w:w="1843" w:type="dxa"/>
            <w:gridSpan w:val="2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RAZEM </w:t>
            </w:r>
            <w:r w:rsidRPr="00E52271">
              <w:rPr>
                <w:sz w:val="22"/>
              </w:rPr>
              <w:br/>
              <w:t>2016–2023</w:t>
            </w:r>
          </w:p>
        </w:tc>
        <w:tc>
          <w:tcPr>
            <w:tcW w:w="992" w:type="dxa"/>
            <w:vMerge w:val="restart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Program</w:t>
            </w:r>
          </w:p>
        </w:tc>
        <w:tc>
          <w:tcPr>
            <w:tcW w:w="1243" w:type="dxa"/>
            <w:vMerge w:val="restart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Poddziała-nie</w:t>
            </w:r>
            <w:proofErr w:type="spellEnd"/>
            <w:r w:rsidRPr="00E52271">
              <w:rPr>
                <w:sz w:val="22"/>
              </w:rPr>
              <w:t>/ zakres Programu</w:t>
            </w:r>
          </w:p>
        </w:tc>
      </w:tr>
      <w:tr w:rsidR="00BA61C5" w:rsidRPr="00E52271" w:rsidTr="00BA61C5">
        <w:trPr>
          <w:gridAfter w:val="1"/>
          <w:wAfter w:w="9" w:type="dxa"/>
          <w:cantSplit/>
          <w:trHeight w:val="2374"/>
          <w:tblHeader/>
          <w:jc w:val="center"/>
        </w:trPr>
        <w:tc>
          <w:tcPr>
            <w:tcW w:w="2842" w:type="dxa"/>
            <w:vMerge/>
            <w:shd w:val="clear" w:color="auto" w:fill="C5E0B3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Nazwa wskaźnika produktu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Wartość z jednostką </w:t>
            </w:r>
            <w:r w:rsidRPr="00E52271">
              <w:rPr>
                <w:sz w:val="22"/>
              </w:rPr>
              <w:br/>
              <w:t>miary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% realizacji wskaźnika narastająco</w:t>
            </w:r>
          </w:p>
        </w:tc>
        <w:tc>
          <w:tcPr>
            <w:tcW w:w="1276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Planowane wsparcie (zł)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Wartość z jednostką </w:t>
            </w:r>
          </w:p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miary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Planowane wsparcie (zł)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Wartość z jednostką </w:t>
            </w:r>
            <w:r w:rsidRPr="00E52271">
              <w:rPr>
                <w:sz w:val="22"/>
              </w:rPr>
              <w:br/>
              <w:t>miary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% realizacji wskaźnika narastająco</w:t>
            </w:r>
          </w:p>
        </w:tc>
        <w:tc>
          <w:tcPr>
            <w:tcW w:w="1134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Planowane wsparcie (zł)</w:t>
            </w:r>
          </w:p>
        </w:tc>
        <w:tc>
          <w:tcPr>
            <w:tcW w:w="709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Razem wartość wskaźników</w:t>
            </w:r>
          </w:p>
        </w:tc>
        <w:tc>
          <w:tcPr>
            <w:tcW w:w="1134" w:type="dxa"/>
            <w:shd w:val="clear" w:color="auto" w:fill="C5E0B3"/>
            <w:textDirection w:val="btLr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Razem planowane wsparcie (zł)</w:t>
            </w:r>
          </w:p>
        </w:tc>
        <w:tc>
          <w:tcPr>
            <w:tcW w:w="992" w:type="dxa"/>
            <w:vMerge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  <w:tc>
          <w:tcPr>
            <w:tcW w:w="1243" w:type="dxa"/>
            <w:vMerge/>
            <w:shd w:val="clear" w:color="auto" w:fill="C5E0B3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15709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 xml:space="preserve">Cel szczegółowy 1.1 </w:t>
            </w:r>
            <w:r w:rsidRPr="00E52271">
              <w:rPr>
                <w:b/>
                <w:i/>
                <w:sz w:val="22"/>
              </w:rPr>
              <w:t>Turystyczne wykorzystanie dziedzictwa kulturowego i naturalnego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1.1.1 </w:t>
            </w:r>
            <w:r w:rsidRPr="00E52271">
              <w:rPr>
                <w:color w:val="000000"/>
                <w:sz w:val="22"/>
              </w:rPr>
              <w:t xml:space="preserve">Inwentaryzacja zasobów dziedzictwa kulturowego </w:t>
            </w:r>
            <w:r w:rsidRPr="00E52271">
              <w:rPr>
                <w:color w:val="000000"/>
                <w:sz w:val="22"/>
              </w:rPr>
              <w:br/>
              <w:t xml:space="preserve">i naturalnego obszaru LGD oraz określenie możliwości ich wykorzystania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przeprowadzonych inwentaryzacji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50 000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1.1.2 </w:t>
            </w:r>
            <w:r w:rsidRPr="00E52271">
              <w:rPr>
                <w:color w:val="000000"/>
                <w:sz w:val="22"/>
              </w:rPr>
              <w:t>Infrastruktura turystyczna, rekreacyjna i/lub kulturowa wykorzystująca zasoby obszaru LGD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nowych lub zmodernizowanych obiektów infrastruktury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16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2 100 000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16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2 100 000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1.1.3 </w:t>
            </w:r>
            <w:r w:rsidRPr="00E52271">
              <w:rPr>
                <w:color w:val="000000"/>
                <w:sz w:val="22"/>
              </w:rPr>
              <w:t xml:space="preserve">Tworzenie lub rozwój działalności turystycznych </w:t>
            </w:r>
            <w:r w:rsidRPr="00E52271">
              <w:rPr>
                <w:color w:val="000000"/>
                <w:sz w:val="22"/>
              </w:rPr>
              <w:br/>
              <w:t>i kulturalno-rozrywkowych wykorzystujących zasoby kulturowe i/lub naturalne obszaru LGD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operacji polegających na rozwoju istniejącego przedsiębiorstwa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1 250 000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1 250 000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1.1.4 </w:t>
            </w:r>
            <w:r w:rsidRPr="00E52271">
              <w:rPr>
                <w:iCs/>
                <w:color w:val="000000"/>
                <w:sz w:val="22"/>
              </w:rPr>
              <w:t xml:space="preserve">Organizacja wydarzeń kulturalnych na obszarze LGD z wykorzystaniem </w:t>
            </w:r>
            <w:r w:rsidRPr="00E52271">
              <w:rPr>
                <w:iCs/>
                <w:color w:val="000000"/>
                <w:sz w:val="22"/>
              </w:rPr>
              <w:lastRenderedPageBreak/>
              <w:t>zasobów obszaru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lastRenderedPageBreak/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lastRenderedPageBreak/>
              <w:t xml:space="preserve">1.1.5 </w:t>
            </w:r>
            <w:r w:rsidRPr="00E52271">
              <w:rPr>
                <w:color w:val="000000"/>
                <w:sz w:val="22"/>
              </w:rPr>
              <w:t>Rozwój kompetencji osób/pracowników sektora turystycznego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iCs/>
                <w:sz w:val="22"/>
              </w:rPr>
              <w:t xml:space="preserve">1.1.6 </w:t>
            </w:r>
            <w:r w:rsidRPr="00E52271">
              <w:rPr>
                <w:color w:val="000000"/>
                <w:sz w:val="22"/>
              </w:rPr>
              <w:t>Rozwój i promocja obszaru z wykorzystaniem zasobów dziedzictwa kulturowego i/lub naturalnego LGD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iCs/>
              </w:rPr>
            </w:pPr>
            <w:r w:rsidRPr="00E52271">
              <w:rPr>
                <w:sz w:val="22"/>
              </w:rPr>
              <w:t>Liczba podmiotów, które otrzymały wsparcie w ramach realizacji LSR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iCs/>
                <w:sz w:val="22"/>
              </w:rPr>
              <w:t xml:space="preserve">1.1.7 </w:t>
            </w:r>
            <w:r w:rsidRPr="00E52271">
              <w:rPr>
                <w:color w:val="000000"/>
                <w:sz w:val="22"/>
              </w:rPr>
              <w:t>Czas na Świętokrzyskie – działania marketingowe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iCs/>
              </w:rPr>
            </w:pPr>
            <w:r w:rsidRPr="00E52271">
              <w:rPr>
                <w:sz w:val="22"/>
              </w:rPr>
              <w:t>Liczba zrealizowanych projektów współpracy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 xml:space="preserve">50 000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Współpra-ca</w:t>
            </w:r>
            <w:proofErr w:type="spellEnd"/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iCs/>
                <w:sz w:val="22"/>
              </w:rPr>
              <w:t xml:space="preserve">1.1.8 </w:t>
            </w:r>
            <w:r w:rsidRPr="00E52271">
              <w:rPr>
                <w:color w:val="000000"/>
                <w:sz w:val="22"/>
              </w:rPr>
              <w:t>Udział LGD w targach.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iCs/>
              </w:rPr>
            </w:pPr>
            <w:r w:rsidRPr="00E52271">
              <w:rPr>
                <w:iCs/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3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12 000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4 000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4 000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Aktywiza-cja</w:t>
            </w:r>
            <w:proofErr w:type="spellEnd"/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iCs/>
                <w:sz w:val="22"/>
              </w:rPr>
              <w:t xml:space="preserve">1.1.9 </w:t>
            </w:r>
            <w:r w:rsidRPr="00E52271">
              <w:rPr>
                <w:color w:val="000000"/>
                <w:sz w:val="22"/>
              </w:rPr>
              <w:t>Wydawnictwa promocyjne LGD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iCs/>
              </w:rPr>
            </w:pPr>
            <w:r w:rsidRPr="00E52271">
              <w:rPr>
                <w:iCs/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2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8 000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3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12 000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Aktywiza-cja</w:t>
            </w:r>
            <w:proofErr w:type="spellEnd"/>
          </w:p>
        </w:tc>
      </w:tr>
      <w:tr w:rsidR="00BA61C5" w:rsidRPr="00E52271" w:rsidTr="00BA61C5">
        <w:trPr>
          <w:gridAfter w:val="1"/>
          <w:wAfter w:w="9" w:type="dxa"/>
          <w:trHeight w:val="340"/>
          <w:jc w:val="center"/>
        </w:trPr>
        <w:tc>
          <w:tcPr>
            <w:tcW w:w="46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Razem cel szczegółowy 1.1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3 820 000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16 000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304 000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4 140</w:t>
            </w:r>
            <w:r>
              <w:rPr>
                <w:b/>
                <w:sz w:val="22"/>
              </w:rPr>
              <w:t> </w:t>
            </w:r>
            <w:r w:rsidRPr="00E52271">
              <w:rPr>
                <w:b/>
                <w:sz w:val="22"/>
              </w:rPr>
              <w:t>000</w:t>
            </w:r>
          </w:p>
        </w:tc>
        <w:tc>
          <w:tcPr>
            <w:tcW w:w="2235" w:type="dxa"/>
            <w:gridSpan w:val="2"/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15718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 xml:space="preserve">Cel szczegółowy 1.2 </w:t>
            </w:r>
            <w:r w:rsidRPr="00E52271">
              <w:rPr>
                <w:b/>
                <w:i/>
                <w:sz w:val="22"/>
              </w:rPr>
              <w:t>Pobudzenie przedsiębiorczości wśród mieszkańców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1.2.1 </w:t>
            </w:r>
            <w:r w:rsidRPr="00E52271">
              <w:rPr>
                <w:color w:val="000000"/>
                <w:sz w:val="22"/>
              </w:rPr>
              <w:t>Powstanie nowych podmiotów gospodarczych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operacji polegających na utworzeniu nowego przedsiębiorstwa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>
              <w:rPr>
                <w:sz w:val="22"/>
              </w:rPr>
              <w:t>13</w:t>
            </w:r>
            <w:r w:rsidRPr="00E52271">
              <w:rPr>
                <w:sz w:val="22"/>
              </w:rPr>
              <w:t xml:space="preserve">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>
              <w:rPr>
                <w:sz w:val="22"/>
              </w:rPr>
              <w:t>65</w:t>
            </w:r>
            <w:r w:rsidRPr="00E52271">
              <w:rPr>
                <w:sz w:val="22"/>
              </w:rPr>
              <w:t>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>
              <w:rPr>
                <w:sz w:val="22"/>
              </w:rPr>
              <w:t>13</w:t>
            </w:r>
            <w:r w:rsidRPr="00E52271">
              <w:rPr>
                <w:sz w:val="22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>
              <w:rPr>
                <w:sz w:val="22"/>
              </w:rPr>
              <w:t>650</w:t>
            </w:r>
            <w:r w:rsidRPr="00E52271">
              <w:rPr>
                <w:sz w:val="22"/>
              </w:rPr>
              <w:t xml:space="preserve">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1.2.2 </w:t>
            </w:r>
            <w:r w:rsidRPr="00E52271">
              <w:rPr>
                <w:color w:val="000000"/>
                <w:sz w:val="22"/>
              </w:rPr>
              <w:t xml:space="preserve">Wydarzenia integrujące branże mające kluczowe znaczenie dla rozwoju obszaru (działalność związana </w:t>
            </w:r>
            <w:r w:rsidRPr="00E52271">
              <w:rPr>
                <w:color w:val="000000"/>
                <w:sz w:val="22"/>
              </w:rPr>
              <w:br/>
              <w:t xml:space="preserve">z zakwaterowaniem </w:t>
            </w:r>
            <w:r w:rsidRPr="00E52271">
              <w:rPr>
                <w:color w:val="000000"/>
                <w:sz w:val="22"/>
              </w:rPr>
              <w:br/>
              <w:t xml:space="preserve">i usługami gastronomicznymi, kultura, rekreacja i rozrywka, handel </w:t>
            </w:r>
            <w:r w:rsidRPr="00E52271">
              <w:rPr>
                <w:color w:val="000000"/>
                <w:sz w:val="22"/>
              </w:rPr>
              <w:lastRenderedPageBreak/>
              <w:t>hurtowy i detaliczny, działalność organizacji członkowskich)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lastRenderedPageBreak/>
              <w:t>Liczba wydarzeń.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lastRenderedPageBreak/>
              <w:t xml:space="preserve">1.2.3 </w:t>
            </w:r>
            <w:r w:rsidRPr="00E52271">
              <w:rPr>
                <w:color w:val="000000"/>
                <w:sz w:val="22"/>
              </w:rPr>
              <w:t>Rozwój działalności gospodarczej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operacji polegających na rozwoju istniejącego przedsiębiorstwa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8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2 000 000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8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2 000 000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1.2.4 </w:t>
            </w:r>
            <w:r w:rsidRPr="00E52271">
              <w:rPr>
                <w:color w:val="000000"/>
                <w:sz w:val="22"/>
              </w:rPr>
              <w:t>Podniesienie wiedzy mieszkańców o prowadzeniu działalności gospodarczej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spotkań informacyjno-</w:t>
            </w:r>
            <w:r w:rsidRPr="00E52271">
              <w:rPr>
                <w:sz w:val="22"/>
              </w:rPr>
              <w:br/>
              <w:t xml:space="preserve">-konsultacyjnych LGD </w:t>
            </w:r>
            <w:r w:rsidRPr="00E52271">
              <w:rPr>
                <w:sz w:val="22"/>
              </w:rPr>
              <w:br/>
              <w:t>z mieszkańcami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4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8 000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6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12 000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20 000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Aktywiza-cja</w:t>
            </w:r>
            <w:proofErr w:type="spellEnd"/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1.2.5 </w:t>
            </w:r>
            <w:r w:rsidRPr="00E52271">
              <w:rPr>
                <w:color w:val="000000"/>
                <w:sz w:val="22"/>
              </w:rPr>
              <w:t>Kreator przedsiębiorczości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zrealizowanych projektów współpracy międzynarodowej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>
              <w:rPr>
                <w:sz w:val="22"/>
              </w:rPr>
              <w:t>377 5</w:t>
            </w:r>
            <w:r w:rsidRPr="00E52271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>
              <w:rPr>
                <w:sz w:val="22"/>
              </w:rPr>
              <w:t>377 5</w:t>
            </w:r>
            <w:r w:rsidRPr="00E52271">
              <w:rPr>
                <w:sz w:val="22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Współpra-ca</w:t>
            </w:r>
            <w:proofErr w:type="spellEnd"/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1.2.6 </w:t>
            </w:r>
            <w:r w:rsidRPr="00E52271">
              <w:rPr>
                <w:color w:val="000000"/>
                <w:sz w:val="22"/>
              </w:rPr>
              <w:t>Powstanie nowych podmiotów gospodarczych prowadzonych przez osoby do 35. roku życia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operacji polegających na utworzeniu nowego przedsiębiorstwa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46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Razem cel szczegółowy 1.2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3 15</w:t>
            </w:r>
            <w:r w:rsidRPr="00E52271">
              <w:rPr>
                <w:b/>
                <w:sz w:val="22"/>
              </w:rPr>
              <w:t>8 000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439 5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3 597 5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2244" w:type="dxa"/>
            <w:gridSpan w:val="3"/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15718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 xml:space="preserve">Cel szczegółowy 1.3 </w:t>
            </w:r>
            <w:r w:rsidRPr="00E52271">
              <w:rPr>
                <w:b/>
                <w:bCs/>
                <w:i/>
                <w:iCs/>
                <w:color w:val="000000"/>
                <w:sz w:val="22"/>
              </w:rPr>
              <w:t>Wsparcie realizacji pasji mieszkańców i turystów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1.3.1 </w:t>
            </w:r>
            <w:r w:rsidRPr="00E52271">
              <w:rPr>
                <w:color w:val="000000"/>
                <w:sz w:val="22"/>
              </w:rPr>
              <w:t>Rozwijanie pasji mieszkańców – wyjazd studyjny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1.3.2 </w:t>
            </w:r>
            <w:r w:rsidRPr="00E52271">
              <w:rPr>
                <w:color w:val="000000"/>
                <w:sz w:val="22"/>
              </w:rPr>
              <w:t>Integracja mieszkańców – łączymy ludzi z pasją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3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3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50 000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A61C5">
        <w:trPr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 w:rsidRPr="00E52271">
              <w:rPr>
                <w:sz w:val="22"/>
              </w:rPr>
              <w:t xml:space="preserve">1.3.3 </w:t>
            </w:r>
            <w:r w:rsidRPr="00E52271">
              <w:rPr>
                <w:color w:val="000000"/>
                <w:sz w:val="22"/>
              </w:rPr>
              <w:t xml:space="preserve">Wydarzenia promujące zdrowy styl życia mieszkańców i turystów – </w:t>
            </w:r>
            <w:r w:rsidRPr="00E52271">
              <w:rPr>
                <w:color w:val="000000"/>
                <w:sz w:val="22"/>
              </w:rPr>
              <w:lastRenderedPageBreak/>
              <w:t>prozdrowotność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lastRenderedPageBreak/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sz w:val="22"/>
              </w:rPr>
              <w:lastRenderedPageBreak/>
              <w:t>1.3.4</w:t>
            </w:r>
            <w:r w:rsidRPr="00E52271">
              <w:rPr>
                <w:sz w:val="22"/>
              </w:rPr>
              <w:t xml:space="preserve"> </w:t>
            </w:r>
            <w:r w:rsidRPr="00E52271">
              <w:rPr>
                <w:color w:val="000000"/>
                <w:sz w:val="22"/>
              </w:rPr>
              <w:t>Działania promujące pasje mieszkańców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25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25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sz w:val="22"/>
              </w:rPr>
              <w:t>1.3.5</w:t>
            </w:r>
            <w:r w:rsidRPr="00E52271">
              <w:rPr>
                <w:sz w:val="22"/>
              </w:rPr>
              <w:t xml:space="preserve"> </w:t>
            </w:r>
            <w:r w:rsidRPr="00E52271">
              <w:rPr>
                <w:color w:val="000000"/>
                <w:sz w:val="22"/>
              </w:rPr>
              <w:t>Zagospodarowanie czasu wolnego mieszkańcom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godzin zagospodarowanych zajęciami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3000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3000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sz w:val="22"/>
              </w:rPr>
              <w:t>1.3.6</w:t>
            </w:r>
            <w:r w:rsidRPr="00E52271">
              <w:rPr>
                <w:sz w:val="22"/>
              </w:rPr>
              <w:t xml:space="preserve"> </w:t>
            </w:r>
            <w:r w:rsidRPr="00E52271">
              <w:rPr>
                <w:color w:val="000000"/>
                <w:sz w:val="22"/>
              </w:rPr>
              <w:t xml:space="preserve">Informowanie mieszkańców o potencjale </w:t>
            </w:r>
            <w:r w:rsidRPr="00E52271">
              <w:rPr>
                <w:color w:val="000000"/>
                <w:sz w:val="22"/>
              </w:rPr>
              <w:br/>
              <w:t>i wydarzeniach na obszarze LGD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spotkań informacyjno-</w:t>
            </w:r>
            <w:r w:rsidRPr="00E52271">
              <w:rPr>
                <w:sz w:val="22"/>
              </w:rPr>
              <w:br/>
              <w:t xml:space="preserve">-konsultacyjnych LGD </w:t>
            </w:r>
            <w:r w:rsidRPr="00E52271">
              <w:rPr>
                <w:sz w:val="22"/>
              </w:rPr>
              <w:br/>
              <w:t>z mieszkańcami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15 000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4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12 000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proofErr w:type="spellStart"/>
            <w:r w:rsidRPr="00E52271">
              <w:rPr>
                <w:sz w:val="22"/>
              </w:rPr>
              <w:t>Aktywiza-cja</w:t>
            </w:r>
            <w:proofErr w:type="spellEnd"/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284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sz w:val="22"/>
              </w:rPr>
              <w:t>1.3.7</w:t>
            </w:r>
            <w:r w:rsidRPr="00E52271">
              <w:rPr>
                <w:sz w:val="22"/>
              </w:rPr>
              <w:t xml:space="preserve"> </w:t>
            </w:r>
            <w:r w:rsidRPr="00E52271">
              <w:rPr>
                <w:color w:val="000000"/>
                <w:sz w:val="22"/>
              </w:rPr>
              <w:t>Ekologia i ekoturystyka - promocja i wsparcie działań pozytywnie wpływających na ochronę środowiska oraz przeciwdziałających zmianom klimatu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left"/>
            </w:pPr>
            <w:r w:rsidRPr="00E52271">
              <w:rPr>
                <w:sz w:val="22"/>
              </w:rPr>
              <w:t>Liczba wydarzeń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 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10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</w:pPr>
            <w:r w:rsidRPr="00E52271">
              <w:rPr>
                <w:sz w:val="22"/>
              </w:rPr>
              <w:t>300 000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PROW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46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b/>
                <w:sz w:val="22"/>
              </w:rPr>
              <w:t>Razem cel szczegółowy 1.3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Pr="00E52271">
              <w:rPr>
                <w:b/>
                <w:sz w:val="22"/>
              </w:rPr>
              <w:t>15 000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E52271">
              <w:rPr>
                <w:b/>
                <w:sz w:val="22"/>
              </w:rPr>
              <w:t>12 000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 w:rsidRPr="00E52271">
              <w:rPr>
                <w:b/>
                <w:sz w:val="22"/>
              </w:rPr>
              <w:t>3 000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1 3</w:t>
            </w:r>
            <w:r w:rsidRPr="00E52271">
              <w:rPr>
                <w:b/>
                <w:sz w:val="22"/>
              </w:rPr>
              <w:t>30 000</w:t>
            </w:r>
          </w:p>
        </w:tc>
        <w:tc>
          <w:tcPr>
            <w:tcW w:w="2244" w:type="dxa"/>
            <w:gridSpan w:val="3"/>
            <w:shd w:val="clear" w:color="auto" w:fill="D9D9D9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 xml:space="preserve">Razem cel ogólny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7 893</w:t>
            </w:r>
            <w:r w:rsidRPr="00E52271">
              <w:rPr>
                <w:b/>
                <w:sz w:val="22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867 5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E52271">
              <w:rPr>
                <w:b/>
                <w:sz w:val="22"/>
              </w:rPr>
              <w:t>07 000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Pr="00E5227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067 5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Razem LSR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7 89</w:t>
            </w:r>
            <w:r w:rsidRPr="00E52271">
              <w:rPr>
                <w:b/>
                <w:sz w:val="22"/>
              </w:rPr>
              <w:t>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867 5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3</w:t>
            </w:r>
            <w:r w:rsidRPr="00E52271">
              <w:rPr>
                <w:b/>
                <w:sz w:val="22"/>
              </w:rPr>
              <w:t>07 000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9 067 5</w:t>
            </w:r>
            <w:r w:rsidRPr="00E52271">
              <w:rPr>
                <w:b/>
                <w:sz w:val="22"/>
              </w:rPr>
              <w:t>00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13474" w:type="dxa"/>
            <w:gridSpan w:val="13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Razem planowane wsparcie na przedsięwzięcia dedykowane tworzeniu i utrzymaniu miejsc pracy w ramach </w:t>
            </w:r>
            <w:proofErr w:type="spellStart"/>
            <w:r w:rsidRPr="00E52271">
              <w:rPr>
                <w:sz w:val="22"/>
              </w:rPr>
              <w:t>poddziałania</w:t>
            </w:r>
            <w:proofErr w:type="spellEnd"/>
            <w:r w:rsidRPr="00E52271">
              <w:rPr>
                <w:sz w:val="22"/>
              </w:rPr>
              <w:t xml:space="preserve"> Realizacja LSR PROW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% budżetu </w:t>
            </w:r>
            <w:proofErr w:type="spellStart"/>
            <w:r w:rsidRPr="00E52271">
              <w:rPr>
                <w:sz w:val="22"/>
              </w:rPr>
              <w:t>poddziałania</w:t>
            </w:r>
            <w:proofErr w:type="spellEnd"/>
          </w:p>
          <w:p w:rsidR="00BA61C5" w:rsidRPr="00E52271" w:rsidRDefault="00BA61C5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Realizacja LSR</w:t>
            </w:r>
          </w:p>
        </w:tc>
      </w:tr>
      <w:tr w:rsidR="00BA61C5" w:rsidRPr="00E52271" w:rsidTr="00BB6D07">
        <w:trPr>
          <w:trHeight w:val="340"/>
          <w:jc w:val="center"/>
        </w:trPr>
        <w:tc>
          <w:tcPr>
            <w:tcW w:w="12340" w:type="dxa"/>
            <w:gridSpan w:val="12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4 40</w:t>
            </w:r>
            <w:r w:rsidRPr="00E52271">
              <w:rPr>
                <w:b/>
                <w:sz w:val="22"/>
              </w:rPr>
              <w:t>0 000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 w:rsidR="00BA61C5" w:rsidRPr="00E52271" w:rsidRDefault="00BA61C5" w:rsidP="00BB6D07">
            <w:pPr>
              <w:spacing w:line="240" w:lineRule="auto"/>
              <w:jc w:val="center"/>
              <w:rPr>
                <w:b/>
              </w:rPr>
            </w:pPr>
            <w:r w:rsidRPr="00E522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1,46</w:t>
            </w:r>
          </w:p>
        </w:tc>
      </w:tr>
    </w:tbl>
    <w:p w:rsidR="00BA61C5" w:rsidRPr="00E52271" w:rsidRDefault="00BA61C5" w:rsidP="00BA61C5">
      <w:pPr>
        <w:spacing w:line="240" w:lineRule="auto"/>
        <w:jc w:val="center"/>
        <w:rPr>
          <w:sz w:val="22"/>
        </w:rPr>
      </w:pPr>
      <w:r w:rsidRPr="00E52271">
        <w:rPr>
          <w:i/>
          <w:sz w:val="22"/>
        </w:rPr>
        <w:t>Źródło: Opracowanie własne</w:t>
      </w:r>
    </w:p>
    <w:p w:rsidR="00BA61C5" w:rsidRPr="00E52271" w:rsidRDefault="00BA61C5" w:rsidP="00BA61C5">
      <w:pPr>
        <w:spacing w:line="240" w:lineRule="auto"/>
        <w:jc w:val="center"/>
        <w:rPr>
          <w:sz w:val="22"/>
        </w:rPr>
      </w:pPr>
    </w:p>
    <w:p w:rsidR="00BA61C5" w:rsidRPr="00E52271" w:rsidRDefault="00BA61C5" w:rsidP="00BA61C5">
      <w:pPr>
        <w:spacing w:line="240" w:lineRule="auto"/>
        <w:rPr>
          <w:sz w:val="22"/>
        </w:rPr>
      </w:pPr>
    </w:p>
    <w:p w:rsidR="00BA61C5" w:rsidRPr="00E52271" w:rsidRDefault="00BA61C5" w:rsidP="00BA61C5">
      <w:pPr>
        <w:spacing w:line="240" w:lineRule="auto"/>
        <w:ind w:left="714" w:hanging="357"/>
        <w:rPr>
          <w:rFonts w:eastAsia="Calibri"/>
          <w:sz w:val="22"/>
          <w:lang w:bidi="ar-SA"/>
        </w:rPr>
      </w:pPr>
    </w:p>
    <w:p w:rsidR="00BA61C5" w:rsidRPr="00E52271" w:rsidRDefault="00BA61C5" w:rsidP="00BA61C5">
      <w:pPr>
        <w:spacing w:line="240" w:lineRule="auto"/>
        <w:rPr>
          <w:sz w:val="22"/>
        </w:rPr>
      </w:pPr>
    </w:p>
    <w:p w:rsidR="00AF4D49" w:rsidRDefault="00AF4D49"/>
    <w:sectPr w:rsidR="00AF4D49" w:rsidSect="00BA6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1C5"/>
    <w:rsid w:val="00184466"/>
    <w:rsid w:val="006F7205"/>
    <w:rsid w:val="00AF4D49"/>
    <w:rsid w:val="00BA61C5"/>
    <w:rsid w:val="00D6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1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2017-07-21T08:58:00Z</dcterms:created>
  <dcterms:modified xsi:type="dcterms:W3CDTF">2017-07-21T09:01:00Z</dcterms:modified>
</cp:coreProperties>
</file>